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58E2C3" w14:textId="77777777" w:rsidR="0068465D" w:rsidRDefault="00000000">
      <w:pPr>
        <w:jc w:val="center"/>
        <w:rPr>
          <w:rFonts w:ascii="Times New Roman" w:hAnsi="Times New Roman" w:cs="Times New Roman"/>
          <w:sz w:val="24"/>
        </w:rPr>
      </w:pPr>
      <w:r>
        <w:rPr>
          <w:b/>
          <w:noProof/>
          <w:u w:val="single"/>
        </w:rPr>
        <w:drawing>
          <wp:inline distT="0" distB="0" distL="0" distR="0" wp14:anchorId="3BD8F2A6" wp14:editId="0CE1AE56">
            <wp:extent cx="5728338" cy="542925"/>
            <wp:effectExtent l="0" t="0" r="5715" b="0"/>
            <wp:docPr id="1026" name="image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4" cstate="print"/>
                    <a:srcRect/>
                    <a:stretch/>
                  </pic:blipFill>
                  <pic:spPr>
                    <a:xfrm>
                      <a:off x="0" y="0"/>
                      <a:ext cx="5728338" cy="54292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00045A1" w14:textId="77777777" w:rsidR="0068465D" w:rsidRDefault="00000000">
      <w:pPr>
        <w:jc w:val="center"/>
        <w:rPr>
          <w:rFonts w:ascii="Times New Roman" w:hAnsi="Times New Roman" w:cs="Times New Roman"/>
          <w:b/>
          <w:color w:val="222222"/>
          <w:sz w:val="36"/>
          <w:u w:val="single"/>
        </w:rPr>
      </w:pPr>
      <w:r>
        <w:rPr>
          <w:rFonts w:ascii="Times New Roman" w:hAnsi="Times New Roman" w:cs="Times New Roman"/>
          <w:b/>
          <w:color w:val="222222"/>
          <w:sz w:val="36"/>
          <w:u w:val="single"/>
        </w:rPr>
        <w:t>Report on Financial Literacy Workshop</w:t>
      </w:r>
    </w:p>
    <w:p w14:paraId="557C15D1" w14:textId="77777777" w:rsidR="0068465D" w:rsidRDefault="00000000">
      <w:pPr>
        <w:rPr>
          <w:rStyle w:val="Emphasis"/>
          <w:rFonts w:ascii="Times New Roman" w:hAnsi="Times New Roman" w:cs="Times New Roman"/>
          <w:b/>
          <w:sz w:val="24"/>
        </w:rPr>
      </w:pPr>
      <w:r>
        <w:rPr>
          <w:rStyle w:val="Emphasis"/>
          <w:rFonts w:ascii="Times New Roman" w:hAnsi="Times New Roman" w:cs="Times New Roman"/>
          <w:b/>
          <w:sz w:val="28"/>
        </w:rPr>
        <w:t>"A penny saved is a penny earned."</w:t>
      </w:r>
      <w:r>
        <w:rPr>
          <w:rFonts w:ascii="Times New Roman" w:hAnsi="Times New Roman" w:cs="Times New Roman"/>
          <w:b/>
          <w:sz w:val="28"/>
        </w:rPr>
        <w:br/>
      </w:r>
      <w:r>
        <w:rPr>
          <w:rFonts w:ascii="Times New Roman" w:hAnsi="Times New Roman" w:cs="Times New Roman"/>
          <w:b/>
          <w:sz w:val="24"/>
        </w:rPr>
        <w:t xml:space="preserve">                                                             — </w:t>
      </w:r>
      <w:r>
        <w:rPr>
          <w:rStyle w:val="Emphasis"/>
          <w:rFonts w:ascii="Times New Roman" w:hAnsi="Times New Roman" w:cs="Times New Roman"/>
          <w:b/>
          <w:sz w:val="28"/>
        </w:rPr>
        <w:t>Benjamin Franklin</w:t>
      </w:r>
    </w:p>
    <w:p w14:paraId="145DD529" w14:textId="77777777" w:rsidR="0068465D" w:rsidRDefault="00000000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On 28</w:t>
      </w:r>
      <w:r>
        <w:rPr>
          <w:rFonts w:ascii="Times New Roman" w:hAnsi="Times New Roman" w:cs="Times New Roman"/>
          <w:sz w:val="24"/>
          <w:vertAlign w:val="superscript"/>
        </w:rPr>
        <w:t>th</w:t>
      </w:r>
      <w:r>
        <w:rPr>
          <w:rFonts w:ascii="Times New Roman" w:hAnsi="Times New Roman" w:cs="Times New Roman"/>
          <w:sz w:val="24"/>
        </w:rPr>
        <w:t xml:space="preserve"> June 2025, Summer Fields School, Kailash Colony, hosted an insightful workshop focusing on </w:t>
      </w:r>
      <w:r>
        <w:rPr>
          <w:rStyle w:val="Strong"/>
          <w:rFonts w:ascii="Times New Roman" w:hAnsi="Times New Roman" w:cs="Times New Roman"/>
          <w:b w:val="0"/>
          <w:sz w:val="24"/>
        </w:rPr>
        <w:t>Retirement Planning and Smart Investment Strategies</w:t>
      </w:r>
      <w:r>
        <w:rPr>
          <w:rFonts w:ascii="Times New Roman" w:hAnsi="Times New Roman" w:cs="Times New Roman"/>
          <w:sz w:val="24"/>
        </w:rPr>
        <w:t xml:space="preserve">. The session was </w:t>
      </w:r>
      <w:r>
        <w:rPr>
          <w:rFonts w:hAnsi="Times New Roman" w:cs="Times New Roman"/>
          <w:sz w:val="24"/>
        </w:rPr>
        <w:t xml:space="preserve">conducted for the teachers </w:t>
      </w:r>
      <w:r>
        <w:rPr>
          <w:rFonts w:ascii="Times New Roman" w:hAnsi="Times New Roman" w:cs="Times New Roman"/>
          <w:sz w:val="24"/>
        </w:rPr>
        <w:t xml:space="preserve">by two distinguished experts in the financial sector: </w:t>
      </w:r>
      <w:r>
        <w:rPr>
          <w:rStyle w:val="Strong"/>
          <w:rFonts w:ascii="Times New Roman" w:hAnsi="Times New Roman" w:cs="Times New Roman"/>
          <w:b w:val="0"/>
          <w:sz w:val="24"/>
        </w:rPr>
        <w:t>Mr. Ankit Kumar</w:t>
      </w:r>
      <w:r>
        <w:rPr>
          <w:rFonts w:ascii="Times New Roman" w:hAnsi="Times New Roman" w:cs="Times New Roman"/>
          <w:sz w:val="24"/>
        </w:rPr>
        <w:t xml:space="preserve">, Segment Head (New Delhi), and </w:t>
      </w:r>
      <w:r>
        <w:rPr>
          <w:rStyle w:val="Strong"/>
          <w:rFonts w:ascii="Times New Roman" w:hAnsi="Times New Roman" w:cs="Times New Roman"/>
          <w:b w:val="0"/>
          <w:sz w:val="24"/>
        </w:rPr>
        <w:t>Mr. Ranjeet Kumar</w:t>
      </w:r>
      <w:r>
        <w:rPr>
          <w:rFonts w:ascii="Times New Roman" w:hAnsi="Times New Roman" w:cs="Times New Roman"/>
          <w:sz w:val="24"/>
        </w:rPr>
        <w:t>, Wealth Manager and Retirement Planning Expert with vast experience in the insurance sector, particularly with LIC of India.</w:t>
      </w:r>
    </w:p>
    <w:p w14:paraId="6EC73E63" w14:textId="77777777" w:rsidR="0068465D" w:rsidRDefault="00000000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workshop commenced with a warm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Style w:val="Strong"/>
          <w:rFonts w:ascii="Times New Roman" w:hAnsi="Times New Roman" w:cs="Times New Roman"/>
          <w:b w:val="0"/>
          <w:sz w:val="24"/>
        </w:rPr>
        <w:t>felicitation ceremony</w:t>
      </w:r>
      <w:r>
        <w:rPr>
          <w:rFonts w:ascii="Times New Roman" w:hAnsi="Times New Roman" w:cs="Times New Roman"/>
          <w:sz w:val="24"/>
        </w:rPr>
        <w:t xml:space="preserve"> for our esteemed speakers, followed by a detailed and interactive session aimed at empowering educators and staff with essential financial tools for a secure future. Mr. Ankit Kumar began the session by introducing the significance of early financial planning and walked the participants through the foundational principles of </w:t>
      </w:r>
      <w:r>
        <w:rPr>
          <w:rStyle w:val="Strong"/>
          <w:rFonts w:ascii="Times New Roman" w:hAnsi="Times New Roman" w:cs="Times New Roman"/>
          <w:b w:val="0"/>
          <w:sz w:val="24"/>
        </w:rPr>
        <w:t>retirement planning</w:t>
      </w:r>
      <w:r>
        <w:rPr>
          <w:rFonts w:ascii="Times New Roman" w:hAnsi="Times New Roman" w:cs="Times New Roman"/>
          <w:sz w:val="24"/>
        </w:rPr>
        <w:t>. He emphasized the importance of disciplined savings and long-term investment goals to build a financially secure life post-retirement.</w:t>
      </w:r>
    </w:p>
    <w:p w14:paraId="6CB15A84" w14:textId="77777777" w:rsidR="0068465D" w:rsidRDefault="00000000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Further enriching the session, he shared his deep expertise in </w:t>
      </w:r>
      <w:r>
        <w:rPr>
          <w:rStyle w:val="Strong"/>
          <w:rFonts w:ascii="Times New Roman" w:hAnsi="Times New Roman" w:cs="Times New Roman"/>
          <w:b w:val="0"/>
          <w:sz w:val="24"/>
        </w:rPr>
        <w:t>Mutual Funds</w:t>
      </w:r>
      <w:r>
        <w:rPr>
          <w:rFonts w:ascii="Times New Roman" w:hAnsi="Times New Roman" w:cs="Times New Roman"/>
          <w:sz w:val="24"/>
        </w:rPr>
        <w:t xml:space="preserve">, highlighting various schemes available in the market such as </w:t>
      </w:r>
      <w:r>
        <w:rPr>
          <w:rStyle w:val="Strong"/>
          <w:rFonts w:ascii="Times New Roman" w:hAnsi="Times New Roman" w:cs="Times New Roman"/>
          <w:b w:val="0"/>
          <w:sz w:val="24"/>
        </w:rPr>
        <w:t>SIP (Systematic Investment Plan)</w:t>
      </w:r>
      <w:r>
        <w:rPr>
          <w:rFonts w:ascii="Times New Roman" w:hAnsi="Times New Roman" w:cs="Times New Roman"/>
          <w:b/>
          <w:sz w:val="24"/>
        </w:rPr>
        <w:t xml:space="preserve">, </w:t>
      </w:r>
      <w:r>
        <w:rPr>
          <w:rStyle w:val="Strong"/>
          <w:rFonts w:ascii="Times New Roman" w:hAnsi="Times New Roman" w:cs="Times New Roman"/>
          <w:b w:val="0"/>
          <w:sz w:val="24"/>
        </w:rPr>
        <w:t>liquid funds</w:t>
      </w:r>
      <w:r>
        <w:rPr>
          <w:rFonts w:ascii="Times New Roman" w:hAnsi="Times New Roman" w:cs="Times New Roman"/>
          <w:sz w:val="24"/>
        </w:rPr>
        <w:t xml:space="preserve">, and </w:t>
      </w:r>
      <w:r>
        <w:rPr>
          <w:rStyle w:val="Strong"/>
          <w:rFonts w:ascii="Times New Roman" w:hAnsi="Times New Roman" w:cs="Times New Roman"/>
          <w:b w:val="0"/>
          <w:sz w:val="24"/>
        </w:rPr>
        <w:t>small-cap funds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He used relatable examples to demonstrate how individuals with modest incomes can benefit from consistent and informed investment practices.</w:t>
      </w:r>
    </w:p>
    <w:p w14:paraId="6AEA7236" w14:textId="77777777" w:rsidR="0068465D" w:rsidRDefault="00000000">
      <w:pPr>
        <w:pStyle w:val="NormalWeb"/>
        <w:jc w:val="both"/>
      </w:pPr>
      <w:r>
        <w:t xml:space="preserve">The session remained highly </w:t>
      </w:r>
      <w:r>
        <w:rPr>
          <w:rStyle w:val="Strong"/>
          <w:b w:val="0"/>
        </w:rPr>
        <w:t>interactive</w:t>
      </w:r>
      <w:r>
        <w:t>, with attendees enthusiastically engaging in question answers, discussions, resolving doubts, and exploring personalized investment strategies. The practical knowledge shared by both speakers was immensely valuable and well-received by all.</w:t>
      </w:r>
    </w:p>
    <w:p w14:paraId="3F2C6FFD" w14:textId="77777777" w:rsidR="0068465D" w:rsidRDefault="00000000">
      <w:pPr>
        <w:pStyle w:val="NormalWeb"/>
        <w:jc w:val="both"/>
      </w:pPr>
      <w:r>
        <w:t xml:space="preserve">The workshop concluded with a heartfelt </w:t>
      </w:r>
      <w:r>
        <w:rPr>
          <w:rStyle w:val="Strong"/>
          <w:b w:val="0"/>
        </w:rPr>
        <w:t>vote of thanks</w:t>
      </w:r>
      <w:r>
        <w:t xml:space="preserve">, expressing deep gratitude to the guest speakers for their time and knowledge, and to our esteemed </w:t>
      </w:r>
      <w:r>
        <w:rPr>
          <w:rStyle w:val="Strong"/>
          <w:b w:val="0"/>
        </w:rPr>
        <w:t>Principal, Ms. Shalini Agarwal</w:t>
      </w:r>
      <w:r>
        <w:t>, whose continued encouragement makes such impactful learning opportunities possible for the faculty.</w:t>
      </w:r>
    </w:p>
    <w:p w14:paraId="3CC1B2BF" w14:textId="36E4554C" w:rsidR="00980F09" w:rsidRDefault="00980F09">
      <w:pPr>
        <w:pStyle w:val="NormalWeb"/>
        <w:jc w:val="both"/>
      </w:pPr>
      <w:r>
        <w:rPr>
          <w:noProof/>
        </w:rPr>
        <w:lastRenderedPageBreak/>
        <w:drawing>
          <wp:inline distT="0" distB="0" distL="0" distR="0" wp14:anchorId="5500BDB7" wp14:editId="73631ED8">
            <wp:extent cx="5943600" cy="2674620"/>
            <wp:effectExtent l="0" t="0" r="0" b="0"/>
            <wp:docPr id="18978788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878898" name="Picture 189787889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C78C2B" wp14:editId="7F2CC3DE">
            <wp:extent cx="5943600" cy="2674620"/>
            <wp:effectExtent l="0" t="0" r="0" b="0"/>
            <wp:docPr id="12392707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270747" name="Picture 123927074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5E46C2" wp14:editId="20051CC0">
            <wp:extent cx="5943600" cy="2674620"/>
            <wp:effectExtent l="0" t="0" r="0" b="0"/>
            <wp:docPr id="21419175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917568" name="Picture 214191756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5C58C3" wp14:editId="401FD397">
            <wp:extent cx="5943600" cy="2674620"/>
            <wp:effectExtent l="0" t="0" r="0" b="0"/>
            <wp:docPr id="11849198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919885" name="Picture 118491988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A91B73" wp14:editId="068F3CE5">
            <wp:extent cx="5943600" cy="2674620"/>
            <wp:effectExtent l="0" t="0" r="0" b="0"/>
            <wp:docPr id="141588310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883105" name="Picture 141588310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105D1" w14:textId="77777777" w:rsidR="0068465D" w:rsidRDefault="0068465D">
      <w:pPr>
        <w:jc w:val="both"/>
        <w:rPr>
          <w:rFonts w:ascii="Times New Roman" w:hAnsi="Times New Roman" w:cs="Times New Roman"/>
          <w:sz w:val="24"/>
        </w:rPr>
      </w:pPr>
    </w:p>
    <w:sectPr w:rsidR="006846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465D"/>
    <w:rsid w:val="0068465D"/>
    <w:rsid w:val="008A5D9C"/>
    <w:rsid w:val="00980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89E18"/>
  <w15:docId w15:val="{9D08C802-A7BB-459C-B988-3CD2834DD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307</Words>
  <Characters>1750</Characters>
  <Application>Microsoft Office Word</Application>
  <DocSecurity>0</DocSecurity>
  <Lines>14</Lines>
  <Paragraphs>4</Paragraphs>
  <ScaleCrop>false</ScaleCrop>
  <Company/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Diksha Raheja</dc:creator>
  <cp:lastModifiedBy>Saurabh Gupta</cp:lastModifiedBy>
  <cp:revision>12</cp:revision>
  <dcterms:created xsi:type="dcterms:W3CDTF">2025-07-02T04:49:00Z</dcterms:created>
  <dcterms:modified xsi:type="dcterms:W3CDTF">2025-07-25T06:06:00Z</dcterms:modified>
</cp:coreProperties>
</file>